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A3F80" w14:textId="23283A84" w:rsidR="0074696E" w:rsidRPr="00494B71" w:rsidRDefault="00494B71" w:rsidP="00EC40D5">
      <w:pPr>
        <w:pStyle w:val="Sectionbreakfirstpage"/>
        <w:rPr>
          <w:rFonts w:ascii="Noto Sans" w:hAnsi="Noto Sans" w:cs="Noto Sans"/>
          <w:b/>
          <w:bCs/>
        </w:rPr>
      </w:pPr>
      <w:r w:rsidRPr="00494B71">
        <w:rPr>
          <w:rFonts w:ascii="Noto Sans" w:hAnsi="Noto Sans" w:cs="Noto Sans"/>
          <w:b/>
          <w:bCs/>
          <w:sz w:val="20"/>
          <w:szCs w:val="32"/>
        </w:rPr>
        <w:t>Vietnamese | Tiếng Việt</w:t>
      </w:r>
      <w:r w:rsidRPr="00494B71">
        <w:rPr>
          <w:rFonts w:ascii="Noto Sans" w:hAnsi="Noto Sans" w:cs="Noto Sans"/>
          <w:b/>
          <w:bCs/>
        </w:rPr>
        <w:drawing>
          <wp:anchor distT="0" distB="0" distL="114300" distR="114300" simplePos="0" relativeHeight="251658240" behindDoc="1" locked="1" layoutInCell="1" allowOverlap="1" wp14:anchorId="5760BE02" wp14:editId="35663C3A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044339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C2D8C1" w14:textId="77777777" w:rsidR="00A62D44" w:rsidRPr="00494B71" w:rsidRDefault="00A62D44" w:rsidP="00EC40D5">
      <w:pPr>
        <w:pStyle w:val="Sectionbreakfirstpage"/>
        <w:rPr>
          <w:rFonts w:ascii="Noto Sans" w:hAnsi="Noto Sans" w:cs="Noto Sans"/>
        </w:rPr>
        <w:sectPr w:rsidR="00A62D44" w:rsidRPr="00494B71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9498"/>
      </w:tblGrid>
      <w:tr w:rsidR="00CB341D" w:rsidRPr="00494B71" w14:paraId="1A50FA4D" w14:textId="77777777" w:rsidTr="00494B71">
        <w:tc>
          <w:tcPr>
            <w:tcW w:w="9498" w:type="dxa"/>
            <w:tcMar>
              <w:top w:w="1701" w:type="dxa"/>
              <w:left w:w="0" w:type="dxa"/>
              <w:right w:w="0" w:type="dxa"/>
            </w:tcMar>
          </w:tcPr>
          <w:p w14:paraId="69025A59" w14:textId="77777777" w:rsidR="003B5733" w:rsidRPr="00494B71" w:rsidRDefault="00000000" w:rsidP="003B5733">
            <w:pPr>
              <w:pStyle w:val="Mainheading"/>
              <w:rPr>
                <w:rFonts w:ascii="Noto Sans" w:hAnsi="Noto Sans" w:cs="Noto Sans"/>
              </w:rPr>
            </w:pPr>
            <w:r w:rsidRPr="00494B71">
              <w:rPr>
                <w:rFonts w:ascii="Noto Sans" w:hAnsi="Noto Sans" w:cs="Noto Sans"/>
                <w:lang w:val="vi"/>
              </w:rPr>
              <w:t>Trung tâm Chăm sóc Cơ sở Ưu tiên</w:t>
            </w:r>
          </w:p>
        </w:tc>
      </w:tr>
      <w:tr w:rsidR="00CB341D" w:rsidRPr="00494B71" w14:paraId="05B5CE38" w14:textId="77777777" w:rsidTr="00494B71">
        <w:tc>
          <w:tcPr>
            <w:tcW w:w="9498" w:type="dxa"/>
          </w:tcPr>
          <w:p w14:paraId="2F9F1A04" w14:textId="2E20B0A0" w:rsidR="003B5733" w:rsidRPr="00494B71" w:rsidRDefault="00494B71" w:rsidP="00494B71">
            <w:pPr>
              <w:spacing w:after="0"/>
              <w:rPr>
                <w:rFonts w:ascii="Noto Sans" w:hAnsi="Noto Sans" w:cs="Noto Sans"/>
                <w:b/>
                <w:bCs/>
                <w:color w:val="000000"/>
                <w:sz w:val="20"/>
              </w:rPr>
            </w:pPr>
            <w:r w:rsidRPr="00494B71">
              <w:rPr>
                <w:rFonts w:ascii="Noto Sans" w:hAnsi="Noto Sans" w:cs="Noto Sans"/>
                <w:b/>
                <w:bCs/>
                <w:color w:val="000000"/>
                <w:sz w:val="20"/>
                <w:lang w:val="vi"/>
              </w:rPr>
              <w:t>CHÍNH THỨC</w:t>
            </w:r>
          </w:p>
        </w:tc>
      </w:tr>
    </w:tbl>
    <w:p w14:paraId="2AB4E7C0" w14:textId="77777777" w:rsidR="007173CA" w:rsidRPr="00494B71" w:rsidRDefault="007173CA" w:rsidP="00D079AA">
      <w:pPr>
        <w:pStyle w:val="Body"/>
        <w:rPr>
          <w:rFonts w:ascii="Noto Sans" w:hAnsi="Noto Sans" w:cs="Noto Sans"/>
        </w:rPr>
      </w:pPr>
    </w:p>
    <w:p w14:paraId="792B8D6F" w14:textId="77777777" w:rsidR="00580394" w:rsidRPr="00494B71" w:rsidRDefault="00580394" w:rsidP="007173CA">
      <w:pPr>
        <w:pStyle w:val="Body"/>
        <w:rPr>
          <w:rFonts w:ascii="Noto Sans" w:hAnsi="Noto Sans" w:cs="Noto Sans"/>
        </w:rPr>
        <w:sectPr w:rsidR="00580394" w:rsidRPr="00494B71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16DDCF9E" w14:textId="77777777" w:rsidR="00D81DE9" w:rsidRPr="00494B71" w:rsidRDefault="00000000" w:rsidP="00D81DE9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494B71">
        <w:rPr>
          <w:rFonts w:ascii="Noto Sans" w:hAnsi="Noto Sans" w:cs="Noto Sans"/>
          <w:lang w:val="vi"/>
        </w:rPr>
        <w:t>Quý vị có cần gặp bác sĩ gấp không?</w:t>
      </w:r>
    </w:p>
    <w:p w14:paraId="56729047" w14:textId="0DBA3F93" w:rsidR="00941C8C" w:rsidRPr="00494B71" w:rsidRDefault="00000000" w:rsidP="00D81DE9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494B71">
        <w:rPr>
          <w:rFonts w:ascii="Noto Sans" w:hAnsi="Noto Sans" w:cs="Noto Sans"/>
          <w:lang w:val="vi"/>
        </w:rPr>
        <w:t>Các Trung Tâm Chăm Sóc Cơ sở Ưu Tiên (PPCC</w:t>
      </w:r>
      <w:r w:rsidR="002B5D4F">
        <w:rPr>
          <w:rFonts w:ascii="Noto Sans" w:hAnsi="Noto Sans" w:cs="Noto Sans"/>
        </w:rPr>
        <w:t>, Priority Primary Care Centre</w:t>
      </w:r>
      <w:r w:rsidRPr="00494B71">
        <w:rPr>
          <w:rFonts w:ascii="Noto Sans" w:hAnsi="Noto Sans" w:cs="Noto Sans"/>
          <w:lang w:val="vi"/>
        </w:rPr>
        <w:t>) điều trị miễn phí cho bất kỳ ai bị thương hoặc bệnh tật khẩn cấp.</w:t>
      </w:r>
    </w:p>
    <w:p w14:paraId="0415D042" w14:textId="77777777" w:rsidR="00F337F9" w:rsidRPr="00494B71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494B71">
        <w:rPr>
          <w:rFonts w:ascii="Noto Sans" w:hAnsi="Noto Sans" w:cs="Noto Sans"/>
          <w:lang w:val="vi"/>
        </w:rPr>
        <w:t>Các bác sĩ tại PPCC sẽ giúp quý vị được điều trị cần thiết nhanh hơn so với tại khoa cấp cứu của bệnh viện. </w:t>
      </w:r>
    </w:p>
    <w:p w14:paraId="53E32CFF" w14:textId="099AE418" w:rsidR="00630140" w:rsidRPr="00494B71" w:rsidRDefault="002B5D4F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proofErr w:type="spellStart"/>
      <w:r>
        <w:rPr>
          <w:rFonts w:ascii="Noto Sans" w:hAnsi="Noto Sans" w:cs="Noto Sans"/>
        </w:rPr>
        <w:t>Các</w:t>
      </w:r>
      <w:proofErr w:type="spellEnd"/>
      <w:r>
        <w:rPr>
          <w:rFonts w:ascii="Noto Sans" w:hAnsi="Noto Sans" w:cs="Noto Sans"/>
        </w:rPr>
        <w:t xml:space="preserve"> </w:t>
      </w:r>
      <w:proofErr w:type="spellStart"/>
      <w:r>
        <w:rPr>
          <w:rFonts w:ascii="Noto Sans" w:hAnsi="Noto Sans" w:cs="Noto Sans"/>
        </w:rPr>
        <w:t>bác</w:t>
      </w:r>
      <w:proofErr w:type="spellEnd"/>
      <w:r>
        <w:rPr>
          <w:rFonts w:ascii="Noto Sans" w:hAnsi="Noto Sans" w:cs="Noto Sans"/>
        </w:rPr>
        <w:t xml:space="preserve"> </w:t>
      </w:r>
      <w:proofErr w:type="spellStart"/>
      <w:r>
        <w:rPr>
          <w:rFonts w:ascii="Noto Sans" w:hAnsi="Noto Sans" w:cs="Noto Sans"/>
        </w:rPr>
        <w:t>sĩ</w:t>
      </w:r>
      <w:proofErr w:type="spellEnd"/>
      <w:r w:rsidRPr="00494B71">
        <w:rPr>
          <w:rFonts w:ascii="Noto Sans" w:hAnsi="Noto Sans" w:cs="Noto Sans"/>
          <w:lang w:val="vi"/>
        </w:rPr>
        <w:t xml:space="preserve"> </w:t>
      </w:r>
      <w:r w:rsidR="00000000" w:rsidRPr="00494B71">
        <w:rPr>
          <w:rFonts w:ascii="Noto Sans" w:hAnsi="Noto Sans" w:cs="Noto Sans"/>
          <w:lang w:val="vi"/>
        </w:rPr>
        <w:t xml:space="preserve">có thể điều trị các tình trạng như nhiễm trùng nhẹ, bỏng nhẹ, bong gân hoặc nghi ngờ gãy xương.  </w:t>
      </w:r>
    </w:p>
    <w:p w14:paraId="4D42153E" w14:textId="77777777" w:rsidR="00DC1578" w:rsidRPr="00494B71" w:rsidRDefault="00000000" w:rsidP="00DC1578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494B71">
        <w:rPr>
          <w:rFonts w:ascii="Noto Sans" w:hAnsi="Noto Sans" w:cs="Noto Sans"/>
          <w:lang w:val="vi"/>
        </w:rPr>
        <w:t>Nếu quý vị bị thương hoặc bị bệnh nặng, hãy gọi Ba Số Không (000).</w:t>
      </w:r>
    </w:p>
    <w:p w14:paraId="7B35C6DC" w14:textId="77777777" w:rsidR="00DC1578" w:rsidRPr="00494B71" w:rsidRDefault="00000000" w:rsidP="00DC1578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494B71">
        <w:rPr>
          <w:rFonts w:ascii="Noto Sans" w:hAnsi="Noto Sans" w:cs="Noto Sans"/>
          <w:lang w:val="vi"/>
        </w:rPr>
        <w:t>Nếu quý vị không cần chăm sóc khẩn cấp, hãy đặt hẹn với bác sĩ thường lệ của quý vị.</w:t>
      </w:r>
    </w:p>
    <w:p w14:paraId="591ACFDF" w14:textId="17DAD1D6" w:rsidR="00097A54" w:rsidRPr="00494B71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494B71">
        <w:rPr>
          <w:rStyle w:val="normaltextrun"/>
          <w:rFonts w:ascii="Noto Sans" w:hAnsi="Noto Sans" w:cs="Noto Sans"/>
          <w:color w:val="000000"/>
          <w:bdr w:val="none" w:sz="0" w:space="0" w:color="auto" w:frame="1"/>
          <w:lang w:val="vi"/>
        </w:rPr>
        <w:t xml:space="preserve">Các dịch vụ của PPCC bao gồm xét nghiệm bệnh lý, </w:t>
      </w:r>
      <w:proofErr w:type="spellStart"/>
      <w:r w:rsidR="002B5D4F"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chụp</w:t>
      </w:r>
      <w:proofErr w:type="spellEnd"/>
      <w:r w:rsidR="002B5D4F"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 xml:space="preserve"> </w:t>
      </w:r>
      <w:proofErr w:type="spellStart"/>
      <w:r w:rsidR="002B5D4F"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hình</w:t>
      </w:r>
      <w:proofErr w:type="spellEnd"/>
      <w:r w:rsidR="002B5D4F"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 xml:space="preserve"> </w:t>
      </w:r>
      <w:proofErr w:type="spellStart"/>
      <w:r w:rsidR="002B5D4F"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chẩn</w:t>
      </w:r>
      <w:proofErr w:type="spellEnd"/>
      <w:r w:rsidR="002B5D4F"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 xml:space="preserve"> </w:t>
      </w:r>
      <w:proofErr w:type="spellStart"/>
      <w:r w:rsidR="002B5D4F"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đoán</w:t>
      </w:r>
      <w:proofErr w:type="spellEnd"/>
      <w:r w:rsidR="002B5D4F"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 xml:space="preserve"> </w:t>
      </w:r>
      <w:r w:rsidRPr="00494B71">
        <w:rPr>
          <w:rStyle w:val="normaltextrun"/>
          <w:rFonts w:ascii="Noto Sans" w:hAnsi="Noto Sans" w:cs="Noto Sans"/>
          <w:color w:val="000000"/>
          <w:bdr w:val="none" w:sz="0" w:space="0" w:color="auto" w:frame="1"/>
          <w:lang w:val="vi"/>
        </w:rPr>
        <w:t>và dược phẩm.</w:t>
      </w:r>
    </w:p>
    <w:p w14:paraId="74A571DB" w14:textId="77777777" w:rsidR="00097A54" w:rsidRPr="00494B71" w:rsidRDefault="00000000" w:rsidP="00097A54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494B71">
        <w:rPr>
          <w:rFonts w:ascii="Noto Sans" w:hAnsi="Noto Sans" w:cs="Noto Sans"/>
          <w:lang w:val="vi"/>
        </w:rPr>
        <w:t>Dịch vụ PPCC miễn phí cho tất cả mọi người, có hoặc không có thẻ Medicare. </w:t>
      </w:r>
    </w:p>
    <w:p w14:paraId="0A0DC238" w14:textId="77777777" w:rsidR="00630140" w:rsidRPr="00494B71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494B71">
        <w:rPr>
          <w:rFonts w:ascii="Noto Sans" w:hAnsi="Noto Sans" w:cs="Noto Sans"/>
          <w:lang w:val="vi"/>
        </w:rPr>
        <w:t>PPCC mở cửa thêm giờ, bảy ngày một tuần. </w:t>
      </w:r>
    </w:p>
    <w:p w14:paraId="4CE081EF" w14:textId="77777777" w:rsidR="0071586F" w:rsidRPr="00494B71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494B71">
        <w:rPr>
          <w:rFonts w:ascii="Noto Sans" w:hAnsi="Noto Sans" w:cs="Noto Sans"/>
          <w:lang w:val="vi"/>
        </w:rPr>
        <w:t>Quý vị không cần đặt hẹn.</w:t>
      </w:r>
    </w:p>
    <w:p w14:paraId="5BE59260" w14:textId="77777777" w:rsidR="00630140" w:rsidRPr="00494B71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494B71">
        <w:rPr>
          <w:rFonts w:ascii="Noto Sans" w:hAnsi="Noto Sans" w:cs="Noto Sans"/>
          <w:lang w:val="vi"/>
        </w:rPr>
        <w:t>Các PPCC được mở trên khắp Victoria.</w:t>
      </w:r>
    </w:p>
    <w:p w14:paraId="112D63F0" w14:textId="77777777" w:rsidR="00630140" w:rsidRPr="00494B71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494B71">
        <w:rPr>
          <w:rFonts w:ascii="Noto Sans" w:hAnsi="Noto Sans" w:cs="Noto Sans"/>
          <w:lang w:val="vi"/>
        </w:rPr>
        <w:t xml:space="preserve">Truy cập Kênh Sức khỏe Tốt hơn (Better Health Channel) để biết các địa điểm và thêm thông tin: </w:t>
      </w:r>
      <w:hyperlink r:id="rId16" w:history="1">
        <w:r w:rsidRPr="00494B71">
          <w:rPr>
            <w:rStyle w:val="Hyperlink"/>
            <w:rFonts w:ascii="Noto Sans" w:hAnsi="Noto Sans" w:cs="Noto Sans"/>
            <w:lang w:val="vi"/>
          </w:rPr>
          <w:t>www.betterhealth.vic.gov.au/health/servicesandsupport/priority-primary-care-centres</w:t>
        </w:r>
      </w:hyperlink>
      <w:r w:rsidRPr="00494B71">
        <w:rPr>
          <w:rFonts w:ascii="Noto Sans" w:hAnsi="Noto Sans" w:cs="Noto Sans"/>
          <w:lang w:val="vi"/>
        </w:rPr>
        <w:t> </w:t>
      </w:r>
    </w:p>
    <w:p w14:paraId="155FB9B8" w14:textId="77777777" w:rsidR="004763E9" w:rsidRPr="00494B71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  <w:lang w:val="vi"/>
        </w:rPr>
      </w:pPr>
      <w:r w:rsidRPr="00494B71">
        <w:rPr>
          <w:rFonts w:ascii="Noto Sans" w:hAnsi="Noto Sans" w:cs="Noto Sans"/>
          <w:lang w:val="vi"/>
        </w:rPr>
        <w:t>Tại các PPCC có thông dịch viên. Hãy gọi cho Dịch vụ Biên dịch và Thông dịch TIS Toàn quốc theo số 131 450.</w:t>
      </w:r>
    </w:p>
    <w:p w14:paraId="14647EEB" w14:textId="77777777" w:rsidR="00F32368" w:rsidRPr="00494B71" w:rsidRDefault="00F32368" w:rsidP="772C7490">
      <w:pPr>
        <w:pStyle w:val="Body"/>
        <w:rPr>
          <w:rFonts w:ascii="Noto Sans" w:hAnsi="Noto Sans" w:cs="Noto Sans"/>
          <w:lang w:val="vi"/>
        </w:rPr>
      </w:pPr>
    </w:p>
    <w:p w14:paraId="6E65C440" w14:textId="77777777" w:rsidR="002F6271" w:rsidRPr="00494B71" w:rsidRDefault="002F6271" w:rsidP="002F6271">
      <w:pPr>
        <w:pStyle w:val="Body"/>
        <w:rPr>
          <w:rFonts w:ascii="Noto Sans" w:hAnsi="Noto Sans" w:cs="Noto Sans"/>
          <w:lang w:val="vi"/>
        </w:rPr>
        <w:sectPr w:rsidR="002F6271" w:rsidRPr="00494B71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5126C502" w14:textId="77777777" w:rsidR="002F6271" w:rsidRPr="00494B71" w:rsidRDefault="002F6271" w:rsidP="002F6271">
      <w:pPr>
        <w:pStyle w:val="Body"/>
        <w:rPr>
          <w:rFonts w:ascii="Noto Sans" w:hAnsi="Noto Sans" w:cs="Noto Sans"/>
          <w:lang w:val="vi"/>
        </w:rPr>
      </w:pPr>
    </w:p>
    <w:sectPr w:rsidR="002F6271" w:rsidRPr="00494B71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4265D" w14:textId="77777777" w:rsidR="00C56055" w:rsidRDefault="00C56055">
      <w:pPr>
        <w:spacing w:after="0" w:line="240" w:lineRule="auto"/>
      </w:pPr>
      <w:r>
        <w:separator/>
      </w:r>
    </w:p>
  </w:endnote>
  <w:endnote w:type="continuationSeparator" w:id="0">
    <w:p w14:paraId="1C05ACF3" w14:textId="77777777" w:rsidR="00C56055" w:rsidRDefault="00C56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  <w:embedRegular r:id="rId1" w:fontKey="{61DA6EA2-0086-4F41-B91D-7E9E087843BE}"/>
    <w:embedBold r:id="rId2" w:fontKey="{D45C837B-0774-44A1-80B5-F320C61B4218}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3" w:subsetted="1" w:fontKey="{FFE185BC-425F-4D9F-AA87-4D716BAC578F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A9A9D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7A692752" wp14:editId="2F167F55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3050885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D1FB42D" wp14:editId="144FE317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36A1FC9" w14:textId="77777777" w:rsidR="00E261B3" w:rsidRPr="00494B71" w:rsidRDefault="00000000" w:rsidP="00B21F90">
                          <w:pPr>
                            <w:spacing w:after="0"/>
                            <w:jc w:val="center"/>
                            <w:rPr>
                              <w:rFonts w:ascii="Noto Sans" w:hAnsi="Noto Sans" w:cs="Noto Sans"/>
                              <w:b/>
                              <w:bCs/>
                              <w:color w:val="000000"/>
                              <w:sz w:val="20"/>
                            </w:rPr>
                          </w:pPr>
                          <w:r w:rsidRPr="00494B71">
                            <w:rPr>
                              <w:rFonts w:ascii="Noto Sans" w:hAnsi="Noto Sans" w:cs="Noto Sans"/>
                              <w:b/>
                              <w:bCs/>
                              <w:color w:val="000000"/>
                              <w:sz w:val="20"/>
                              <w:lang w:val="vi"/>
                            </w:rPr>
                            <w:t>CHÍNH THỨC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0D1FB42D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436A1FC9" w14:textId="77777777" w:rsidR="00E261B3" w:rsidRPr="00494B71" w:rsidRDefault="00000000" w:rsidP="00B21F90">
                    <w:pPr>
                      <w:spacing w:after="0"/>
                      <w:jc w:val="center"/>
                      <w:rPr>
                        <w:rFonts w:ascii="Noto Sans" w:hAnsi="Noto Sans" w:cs="Noto Sans"/>
                        <w:b/>
                        <w:bCs/>
                        <w:color w:val="000000"/>
                        <w:sz w:val="20"/>
                      </w:rPr>
                    </w:pPr>
                    <w:r w:rsidRPr="00494B71">
                      <w:rPr>
                        <w:rFonts w:ascii="Noto Sans" w:hAnsi="Noto Sans" w:cs="Noto Sans"/>
                        <w:b/>
                        <w:bCs/>
                        <w:color w:val="000000"/>
                        <w:sz w:val="20"/>
                        <w:lang w:val="vi"/>
                      </w:rPr>
                      <w:t>CHÍNH THỨC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7516D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7C79A6F" wp14:editId="1F7C6D31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1CF641B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lang w:val="vi"/>
                            </w:rPr>
                            <w:t xml:space="preserve">CHÍNH </w:t>
                          </w: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lang w:val="vi"/>
                            </w:rPr>
                            <w:t>THỨC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57C79A6F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41CF641B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lang w:val="vi"/>
                      </w:rPr>
                      <w:t>CHÍNH THỨC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7793A" w14:textId="77777777" w:rsidR="00C56055" w:rsidRDefault="00C56055">
      <w:pPr>
        <w:spacing w:after="0" w:line="240" w:lineRule="auto"/>
      </w:pPr>
      <w:r>
        <w:separator/>
      </w:r>
    </w:p>
  </w:footnote>
  <w:footnote w:type="continuationSeparator" w:id="0">
    <w:p w14:paraId="208F6B6C" w14:textId="77777777" w:rsidR="00C56055" w:rsidRDefault="00C56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51ED6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C4774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0375B49D" wp14:editId="559EAD45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314996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vi"/>
      </w:rPr>
      <w:t>Tựa tài liệu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lang w:val="vi"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lang w:val="vi"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C4A236A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9DA74F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48E706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208460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13EEB1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99CC31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48E0EC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E48B5C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A2A34D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002028E2">
      <w:start w:val="1"/>
      <w:numFmt w:val="decimal"/>
      <w:lvlText w:val="%1."/>
      <w:lvlJc w:val="left"/>
      <w:pPr>
        <w:ind w:left="720" w:hanging="360"/>
      </w:pPr>
    </w:lvl>
    <w:lvl w:ilvl="1" w:tplc="C742D4C0">
      <w:start w:val="1"/>
      <w:numFmt w:val="lowerLetter"/>
      <w:lvlText w:val="%2."/>
      <w:lvlJc w:val="left"/>
      <w:pPr>
        <w:ind w:left="1440" w:hanging="360"/>
      </w:pPr>
    </w:lvl>
    <w:lvl w:ilvl="2" w:tplc="650627B2" w:tentative="1">
      <w:start w:val="1"/>
      <w:numFmt w:val="lowerRoman"/>
      <w:lvlText w:val="%3."/>
      <w:lvlJc w:val="right"/>
      <w:pPr>
        <w:ind w:left="2160" w:hanging="180"/>
      </w:pPr>
    </w:lvl>
    <w:lvl w:ilvl="3" w:tplc="1C506FCA" w:tentative="1">
      <w:start w:val="1"/>
      <w:numFmt w:val="decimal"/>
      <w:lvlText w:val="%4."/>
      <w:lvlJc w:val="left"/>
      <w:pPr>
        <w:ind w:left="2880" w:hanging="360"/>
      </w:pPr>
    </w:lvl>
    <w:lvl w:ilvl="4" w:tplc="3C9CA366" w:tentative="1">
      <w:start w:val="1"/>
      <w:numFmt w:val="lowerLetter"/>
      <w:lvlText w:val="%5."/>
      <w:lvlJc w:val="left"/>
      <w:pPr>
        <w:ind w:left="3600" w:hanging="360"/>
      </w:pPr>
    </w:lvl>
    <w:lvl w:ilvl="5" w:tplc="1848D2E4" w:tentative="1">
      <w:start w:val="1"/>
      <w:numFmt w:val="lowerRoman"/>
      <w:lvlText w:val="%6."/>
      <w:lvlJc w:val="right"/>
      <w:pPr>
        <w:ind w:left="4320" w:hanging="180"/>
      </w:pPr>
    </w:lvl>
    <w:lvl w:ilvl="6" w:tplc="F89AB452" w:tentative="1">
      <w:start w:val="1"/>
      <w:numFmt w:val="decimal"/>
      <w:lvlText w:val="%7."/>
      <w:lvlJc w:val="left"/>
      <w:pPr>
        <w:ind w:left="5040" w:hanging="360"/>
      </w:pPr>
    </w:lvl>
    <w:lvl w:ilvl="7" w:tplc="3D625CCC" w:tentative="1">
      <w:start w:val="1"/>
      <w:numFmt w:val="lowerLetter"/>
      <w:lvlText w:val="%8."/>
      <w:lvlJc w:val="left"/>
      <w:pPr>
        <w:ind w:left="5760" w:hanging="360"/>
      </w:pPr>
    </w:lvl>
    <w:lvl w:ilvl="8" w:tplc="60AE84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E1CE19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0EA3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16DB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6201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087C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B62C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E00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5807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D230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03FAD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C4C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2003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E16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FA14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C4D7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DA25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D81B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F24E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6CE64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E2D1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92EE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12FE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06E1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3C0D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E2CF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36C6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F6EC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989E88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726838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2EECCD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37465C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6CC8A5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6CCFBB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A24229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688D0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6CE08E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9599507">
    <w:abstractNumId w:val="10"/>
  </w:num>
  <w:num w:numId="2" w16cid:durableId="1035620551">
    <w:abstractNumId w:val="18"/>
  </w:num>
  <w:num w:numId="3" w16cid:durableId="6672471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68601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816840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81693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5100434">
    <w:abstractNumId w:val="22"/>
  </w:num>
  <w:num w:numId="8" w16cid:durableId="445975280">
    <w:abstractNumId w:val="17"/>
  </w:num>
  <w:num w:numId="9" w16cid:durableId="664213161">
    <w:abstractNumId w:val="21"/>
  </w:num>
  <w:num w:numId="10" w16cid:durableId="45148150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5844839">
    <w:abstractNumId w:val="23"/>
  </w:num>
  <w:num w:numId="12" w16cid:durableId="1010725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7761890">
    <w:abstractNumId w:val="19"/>
  </w:num>
  <w:num w:numId="14" w16cid:durableId="3591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044314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924875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038181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970457">
    <w:abstractNumId w:val="26"/>
  </w:num>
  <w:num w:numId="19" w16cid:durableId="5372820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95977">
    <w:abstractNumId w:val="14"/>
  </w:num>
  <w:num w:numId="21" w16cid:durableId="2065330917">
    <w:abstractNumId w:val="12"/>
  </w:num>
  <w:num w:numId="22" w16cid:durableId="15261397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246865">
    <w:abstractNumId w:val="15"/>
  </w:num>
  <w:num w:numId="24" w16cid:durableId="1783719351">
    <w:abstractNumId w:val="27"/>
  </w:num>
  <w:num w:numId="25" w16cid:durableId="1204246379">
    <w:abstractNumId w:val="24"/>
  </w:num>
  <w:num w:numId="26" w16cid:durableId="675691137">
    <w:abstractNumId w:val="20"/>
  </w:num>
  <w:num w:numId="27" w16cid:durableId="1975134669">
    <w:abstractNumId w:val="11"/>
  </w:num>
  <w:num w:numId="28" w16cid:durableId="48647751">
    <w:abstractNumId w:val="28"/>
  </w:num>
  <w:num w:numId="29" w16cid:durableId="1338925527">
    <w:abstractNumId w:val="9"/>
  </w:num>
  <w:num w:numId="30" w16cid:durableId="329649303">
    <w:abstractNumId w:val="7"/>
  </w:num>
  <w:num w:numId="31" w16cid:durableId="1140610292">
    <w:abstractNumId w:val="6"/>
  </w:num>
  <w:num w:numId="32" w16cid:durableId="1518887204">
    <w:abstractNumId w:val="5"/>
  </w:num>
  <w:num w:numId="33" w16cid:durableId="1542084407">
    <w:abstractNumId w:val="4"/>
  </w:num>
  <w:num w:numId="34" w16cid:durableId="1526989432">
    <w:abstractNumId w:val="8"/>
  </w:num>
  <w:num w:numId="35" w16cid:durableId="268396726">
    <w:abstractNumId w:val="3"/>
  </w:num>
  <w:num w:numId="36" w16cid:durableId="837309527">
    <w:abstractNumId w:val="2"/>
  </w:num>
  <w:num w:numId="37" w16cid:durableId="1763331025">
    <w:abstractNumId w:val="1"/>
  </w:num>
  <w:num w:numId="38" w16cid:durableId="2146384754">
    <w:abstractNumId w:val="0"/>
  </w:num>
  <w:num w:numId="39" w16cid:durableId="14093053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37003827">
    <w:abstractNumId w:val="25"/>
  </w:num>
  <w:num w:numId="41" w16cid:durableId="2126994338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trackRevisions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25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5D4F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970B6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94B71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AC0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56055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341D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57E88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26DAD01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3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1090</Characters>
  <Application>Microsoft Office Word</Application>
  <DocSecurity>2</DocSecurity>
  <Lines>9</Lines>
  <Paragraphs>2</Paragraphs>
  <ScaleCrop>false</ScaleCrop>
  <Company>Victoria State Government, Department of Health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Shereen Ghali</cp:lastModifiedBy>
  <cp:revision>2</cp:revision>
  <cp:lastPrinted>2020-03-30T03:28:00Z</cp:lastPrinted>
  <dcterms:created xsi:type="dcterms:W3CDTF">2023-01-12T06:03:00Z</dcterms:created>
  <dcterms:modified xsi:type="dcterms:W3CDTF">2023-01-12T06:03:00Z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